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2BAA09EA" w:rsidR="000B2848" w:rsidRPr="009D72A0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9D72A0">
        <w:rPr>
          <w:rFonts w:ascii="LM Roman 10" w:hAnsi="LM Roman 10"/>
          <w:sz w:val="20"/>
          <w:szCs w:val="20"/>
          <w:u w:val="single"/>
        </w:rPr>
        <w:t> </w:t>
      </w:r>
      <w:r w:rsidR="009D72A0" w:rsidRPr="009D72A0">
        <w:rPr>
          <w:rFonts w:ascii="LM Roman 10" w:hAnsi="LM Roman 10"/>
          <w:sz w:val="20"/>
          <w:szCs w:val="20"/>
          <w:u w:val="single"/>
        </w:rPr>
        <w:t xml:space="preserve">: </w:t>
      </w:r>
      <w:r w:rsidR="00492660">
        <w:rPr>
          <w:rFonts w:ascii="LM Roman 10" w:hAnsi="LM Roman 10"/>
          <w:sz w:val="20"/>
          <w:szCs w:val="20"/>
          <w:u w:val="single"/>
        </w:rPr>
        <w:t>synthèse</w:t>
      </w:r>
      <w:r w:rsidR="009F4A50">
        <w:rPr>
          <w:rFonts w:ascii="LM Roman 10" w:hAnsi="LM Roman 10"/>
          <w:sz w:val="20"/>
          <w:szCs w:val="20"/>
          <w:u w:val="single"/>
        </w:rPr>
        <w:t xml:space="preserve"> et dosage</w:t>
      </w:r>
      <w:r w:rsidR="00492660">
        <w:rPr>
          <w:rFonts w:ascii="LM Roman 10" w:hAnsi="LM Roman 10"/>
          <w:sz w:val="20"/>
          <w:szCs w:val="20"/>
          <w:u w:val="single"/>
        </w:rPr>
        <w:t xml:space="preserve"> eau de javel</w:t>
      </w:r>
    </w:p>
    <w:p w14:paraId="2D21823B" w14:textId="798DE02E" w:rsidR="00A11467" w:rsidRDefault="00A11467" w:rsidP="0097178E">
      <w:pPr>
        <w:rPr>
          <w:rFonts w:ascii="LM Roman 10" w:hAnsi="LM Roman 10"/>
          <w:sz w:val="20"/>
          <w:szCs w:val="20"/>
          <w:u w:val="single"/>
        </w:rPr>
      </w:pPr>
    </w:p>
    <w:p w14:paraId="0CD63E9B" w14:textId="77777777" w:rsidR="0097178E" w:rsidRDefault="0097178E" w:rsidP="0097178E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319E54A8" w14:textId="4BF33490" w:rsidR="0097178E" w:rsidRDefault="007B3F44" w:rsidP="0097178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NaCl 5M</w:t>
      </w:r>
    </w:p>
    <w:p w14:paraId="53CF1F5E" w14:textId="1C4D7244" w:rsidR="007B3F44" w:rsidRDefault="007B3F44" w:rsidP="0097178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Electrode de graphite</w:t>
      </w:r>
    </w:p>
    <w:p w14:paraId="1CB66500" w14:textId="4D689E8B" w:rsidR="007B3F44" w:rsidRDefault="007B3F44" w:rsidP="0097178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Electrode de fer</w:t>
      </w:r>
    </w:p>
    <w:p w14:paraId="62255632" w14:textId="234BCE86" w:rsidR="007B3F44" w:rsidRDefault="007B3F44" w:rsidP="0097178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Alimentation stabilisée</w:t>
      </w:r>
      <w:r w:rsidR="00131D14">
        <w:rPr>
          <w:rFonts w:ascii="LM Roman 10" w:hAnsi="LM Roman 10"/>
          <w:sz w:val="20"/>
          <w:szCs w:val="20"/>
        </w:rPr>
        <w:t xml:space="preserve"> </w:t>
      </w:r>
    </w:p>
    <w:p w14:paraId="3D7A2631" w14:textId="0878F496" w:rsidR="0000680E" w:rsidRDefault="00131D14" w:rsidP="0000680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Ampèremètre</w:t>
      </w:r>
    </w:p>
    <w:p w14:paraId="483D3AF1" w14:textId="2AD6A456" w:rsidR="00001204" w:rsidRDefault="00001204" w:rsidP="0000680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de KNO3 1M</w:t>
      </w:r>
      <w:bookmarkStart w:id="0" w:name="_GoBack"/>
      <w:bookmarkEnd w:id="0"/>
    </w:p>
    <w:p w14:paraId="55A25CAF" w14:textId="328F75BA" w:rsidR="0000680E" w:rsidRDefault="0000680E" w:rsidP="0000680E">
      <w:pPr>
        <w:pStyle w:val="Paragraphedeliste"/>
        <w:rPr>
          <w:rFonts w:ascii="LM Roman 10" w:hAnsi="LM Roman 10"/>
          <w:sz w:val="20"/>
          <w:szCs w:val="20"/>
        </w:rPr>
      </w:pPr>
    </w:p>
    <w:p w14:paraId="02C91FB8" w14:textId="3DAE110C" w:rsidR="0000680E" w:rsidRDefault="0000680E" w:rsidP="0000680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Thiosulfate de sodium solide</w:t>
      </w:r>
    </w:p>
    <w:p w14:paraId="1D4D687C" w14:textId="3B995952" w:rsidR="0000680E" w:rsidRDefault="0000680E" w:rsidP="0000680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KI (iodure de potassium à 5 %)</w:t>
      </w:r>
    </w:p>
    <w:p w14:paraId="59D0D572" w14:textId="5A6EC669" w:rsidR="0000680E" w:rsidRPr="0000680E" w:rsidRDefault="0000680E" w:rsidP="0000680E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Acide acétique 3M</w:t>
      </w:r>
    </w:p>
    <w:p w14:paraId="0B219C25" w14:textId="77777777" w:rsidR="006D4315" w:rsidRDefault="006D4315" w:rsidP="00A11467">
      <w:pPr>
        <w:rPr>
          <w:rFonts w:ascii="LM Roman 10" w:hAnsi="LM Roman 10"/>
          <w:sz w:val="20"/>
          <w:szCs w:val="20"/>
          <w:u w:val="single"/>
        </w:rPr>
      </w:pPr>
    </w:p>
    <w:p w14:paraId="4CD18F1D" w14:textId="7A680EEE" w:rsidR="007C46E4" w:rsidRDefault="00A11467" w:rsidP="00A11467">
      <w:pPr>
        <w:rPr>
          <w:rFonts w:ascii="Cambria Math" w:hAnsi="Cambria Math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6D4315">
        <w:rPr>
          <w:rFonts w:ascii="Cambria Math" w:hAnsi="Cambria Math"/>
          <w:i/>
          <w:sz w:val="20"/>
          <w:szCs w:val="20"/>
        </w:rPr>
        <w:t>Cachau rédox p337</w:t>
      </w:r>
    </w:p>
    <w:p w14:paraId="540DE10E" w14:textId="77777777" w:rsidR="00541C31" w:rsidRPr="00E42067" w:rsidRDefault="00541C31" w:rsidP="00A11467">
      <w:pPr>
        <w:rPr>
          <w:rFonts w:ascii="LM Roman 10" w:hAnsi="LM Roman 10"/>
          <w:i/>
          <w:sz w:val="20"/>
          <w:szCs w:val="20"/>
        </w:rPr>
      </w:pPr>
    </w:p>
    <w:p w14:paraId="337FAF40" w14:textId="0C50EDF2" w:rsidR="00541C31" w:rsidRPr="00E42067" w:rsidRDefault="00541C31" w:rsidP="00A11467">
      <w:pPr>
        <w:rPr>
          <w:rFonts w:ascii="LM Roman 10" w:hAnsi="LM Roman 10"/>
          <w:i/>
          <w:sz w:val="20"/>
          <w:szCs w:val="20"/>
        </w:rPr>
      </w:pPr>
      <w:r w:rsidRPr="00E42067">
        <w:rPr>
          <w:rFonts w:ascii="LM Roman 10" w:hAnsi="LM Roman 10"/>
          <w:i/>
          <w:sz w:val="20"/>
          <w:szCs w:val="20"/>
        </w:rPr>
        <w:t>Préparation de la solution de saumure</w:t>
      </w:r>
    </w:p>
    <w:p w14:paraId="447309EF" w14:textId="52274610" w:rsidR="00541C31" w:rsidRDefault="00541C31" w:rsidP="00541C31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Pour 500 mL de solution</w:t>
      </w:r>
      <w:r w:rsidR="00E42067">
        <w:rPr>
          <w:rFonts w:ascii="LM Roman 10" w:hAnsi="LM Roman 10"/>
          <w:sz w:val="20"/>
          <w:szCs w:val="20"/>
        </w:rPr>
        <w:t xml:space="preserve"> de saumure à</w:t>
      </w:r>
      <w:r w:rsidR="000B64A7">
        <w:rPr>
          <w:rFonts w:ascii="LM Roman 10" w:hAnsi="LM Roman 10"/>
          <w:sz w:val="20"/>
          <w:szCs w:val="20"/>
        </w:rPr>
        <w:t xml:space="preserve"> environ</w:t>
      </w:r>
      <w:r w:rsidR="00E42067">
        <w:rPr>
          <w:rFonts w:ascii="LM Roman 10" w:hAnsi="LM Roman 10"/>
          <w:sz w:val="20"/>
          <w:szCs w:val="20"/>
        </w:rPr>
        <w:t xml:space="preserve"> 5M </w:t>
      </w:r>
      <w:r w:rsidR="000B64A7">
        <w:rPr>
          <w:rFonts w:ascii="LM Roman 10" w:hAnsi="LM Roman 10"/>
          <w:sz w:val="20"/>
          <w:szCs w:val="20"/>
        </w:rPr>
        <w:t>; peser environ 146</w:t>
      </w:r>
      <w:r w:rsidR="00E42067">
        <w:rPr>
          <w:rFonts w:ascii="LM Roman 10" w:hAnsi="LM Roman 10"/>
          <w:sz w:val="20"/>
          <w:szCs w:val="20"/>
        </w:rPr>
        <w:t>g de chlorure de sodium</w:t>
      </w:r>
    </w:p>
    <w:p w14:paraId="2511C41C" w14:textId="77777777" w:rsidR="000B64A7" w:rsidRDefault="00E42067" w:rsidP="000B64A7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Les dissoudre a</w:t>
      </w:r>
      <w:r w:rsidR="000B64A7">
        <w:rPr>
          <w:rFonts w:ascii="LM Roman 10" w:hAnsi="LM Roman 10"/>
          <w:sz w:val="20"/>
          <w:szCs w:val="20"/>
        </w:rPr>
        <w:t>vec de l’eau distillée dans un bécher de 500 mL (pour que la dissolution soit plus rapide, chauffer ; laisser ensuite refroidir dans un bain de glace jusqu’à retour à Tambiante)</w:t>
      </w:r>
    </w:p>
    <w:p w14:paraId="580A8109" w14:textId="359D2736" w:rsidR="00E42067" w:rsidRPr="00541C31" w:rsidRDefault="000B64A7" w:rsidP="000B64A7">
      <w:pPr>
        <w:pStyle w:val="Paragraphedeliste"/>
        <w:rPr>
          <w:rFonts w:ascii="LM Roman 10" w:hAnsi="LM Roman 10"/>
          <w:sz w:val="20"/>
          <w:szCs w:val="20"/>
        </w:rPr>
      </w:pPr>
      <w:r w:rsidRPr="00541C31">
        <w:rPr>
          <w:rFonts w:ascii="LM Roman 10" w:hAnsi="LM Roman 10"/>
          <w:sz w:val="20"/>
          <w:szCs w:val="20"/>
        </w:rPr>
        <w:t xml:space="preserve"> </w:t>
      </w:r>
    </w:p>
    <w:p w14:paraId="13AA739E" w14:textId="27EB36E8" w:rsidR="00D54CE4" w:rsidRPr="004D5FA7" w:rsidRDefault="00436BB2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Electrolyse de la saumure</w:t>
      </w:r>
    </w:p>
    <w:p w14:paraId="08D3B1BA" w14:textId="05A61F20" w:rsidR="00D54CE4" w:rsidRPr="006D4315" w:rsidRDefault="006D4315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250 mL placer </w:t>
      </w:r>
      <w:r w:rsidR="00436BB2">
        <w:rPr>
          <w:rFonts w:ascii="LM Roman 10" w:hAnsi="LM Roman 10"/>
          <w:sz w:val="20"/>
          <w:szCs w:val="20"/>
        </w:rPr>
        <w:t xml:space="preserve">environ exactement </w:t>
      </w:r>
      <w:r>
        <w:rPr>
          <w:rFonts w:ascii="LM Roman 10" w:hAnsi="LM Roman 10"/>
          <w:sz w:val="20"/>
          <w:szCs w:val="20"/>
        </w:rPr>
        <w:t>100mL d’une solution de NaCl à 5mol/L et un agitateur magnétique</w:t>
      </w:r>
    </w:p>
    <w:p w14:paraId="4E09A13E" w14:textId="0C7A2699" w:rsidR="006D4315" w:rsidRPr="006D4315" w:rsidRDefault="006D4315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le bécher dans un cristallisoir avec de l’eau et de la glace</w:t>
      </w:r>
    </w:p>
    <w:p w14:paraId="1AC93DA9" w14:textId="57B6443C" w:rsidR="006D4315" w:rsidRPr="00436BB2" w:rsidRDefault="006D4315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le bécher, introduire une électrode de graphite (anode</w:t>
      </w:r>
      <w:r w:rsidR="00474EFF">
        <w:rPr>
          <w:rFonts w:ascii="LM Roman 10" w:hAnsi="LM Roman 10"/>
          <w:sz w:val="20"/>
          <w:szCs w:val="20"/>
        </w:rPr>
        <w:t>, pole +</w:t>
      </w:r>
      <w:r>
        <w:rPr>
          <w:rFonts w:ascii="LM Roman 10" w:hAnsi="LM Roman 10"/>
          <w:sz w:val="20"/>
          <w:szCs w:val="20"/>
        </w:rPr>
        <w:t>) et une électrode de fer (cathode</w:t>
      </w:r>
      <w:r w:rsidR="00474EFF">
        <w:rPr>
          <w:rFonts w:ascii="LM Roman 10" w:hAnsi="LM Roman 10"/>
          <w:sz w:val="20"/>
          <w:szCs w:val="20"/>
        </w:rPr>
        <w:t>, pole -</w:t>
      </w:r>
      <w:r>
        <w:rPr>
          <w:rFonts w:ascii="LM Roman 10" w:hAnsi="LM Roman 10"/>
          <w:sz w:val="20"/>
          <w:szCs w:val="20"/>
        </w:rPr>
        <w:t>)</w:t>
      </w:r>
    </w:p>
    <w:p w14:paraId="64727DFC" w14:textId="02B91BA8" w:rsidR="00436BB2" w:rsidRPr="00BE40E9" w:rsidRDefault="00436BB2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Sous agitation, réaliser l’électrolyse de la solution </w:t>
      </w:r>
      <w:r w:rsidR="000B64A7">
        <w:rPr>
          <w:rFonts w:ascii="LM Roman 10" w:hAnsi="LM Roman 10"/>
          <w:sz w:val="20"/>
          <w:szCs w:val="20"/>
        </w:rPr>
        <w:t>(</w:t>
      </w:r>
      <w:r>
        <w:rPr>
          <w:rFonts w:ascii="LM Roman 10" w:hAnsi="LM Roman 10"/>
          <w:sz w:val="20"/>
          <w:szCs w:val="20"/>
        </w:rPr>
        <w:t>i=0.5A</w:t>
      </w:r>
      <w:r w:rsidR="000B64A7">
        <w:rPr>
          <w:rFonts w:ascii="LM Roman 10" w:hAnsi="LM Roman 10"/>
          <w:sz w:val="20"/>
          <w:szCs w:val="20"/>
        </w:rPr>
        <w:t> ; si la valeur du courant change dans le temps, relever différentes valeurs et faire une moyenne</w:t>
      </w:r>
      <w:r>
        <w:rPr>
          <w:rFonts w:ascii="LM Roman 10" w:hAnsi="LM Roman 10"/>
          <w:sz w:val="20"/>
          <w:szCs w:val="20"/>
        </w:rPr>
        <w:t>) pendant 15 minutes.</w:t>
      </w:r>
    </w:p>
    <w:p w14:paraId="4E3A7D13" w14:textId="04FE068A" w:rsidR="00BE40E9" w:rsidRPr="00436BB2" w:rsidRDefault="00BE40E9" w:rsidP="00BE40E9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[si la solution devient noirâtre, laisser tourner l’électrolyse quand même jusqu’à ce que la couleur semble se stabiliser ; puis relancer une électrolyse. C’est très probablement l’électrode de graphite que se délite !</w:t>
      </w:r>
      <w:r w:rsidR="000B64A7">
        <w:rPr>
          <w:rFonts w:ascii="LM Roman 10" w:hAnsi="LM Roman 10"/>
          <w:sz w:val="20"/>
          <w:szCs w:val="20"/>
        </w:rPr>
        <w:t> ; refaire l’électrolyse</w:t>
      </w:r>
      <w:r>
        <w:rPr>
          <w:rFonts w:ascii="LM Roman 10" w:hAnsi="LM Roman 10"/>
          <w:sz w:val="20"/>
          <w:szCs w:val="20"/>
        </w:rPr>
        <w:t>]</w:t>
      </w:r>
    </w:p>
    <w:p w14:paraId="1B8CC4B5" w14:textId="008DFEF8" w:rsidR="00436BB2" w:rsidRPr="006176B6" w:rsidRDefault="00436BB2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Bien noter le temps d’électrolyse et la valeur du courant</w:t>
      </w:r>
    </w:p>
    <w:p w14:paraId="723BDCCA" w14:textId="69BA2352" w:rsidR="006176B6" w:rsidRPr="00541C31" w:rsidRDefault="006176B6" w:rsidP="006D43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dosage de l’eau de javel : voir ci-dessous :</w:t>
      </w:r>
    </w:p>
    <w:p w14:paraId="1403B46F" w14:textId="77777777" w:rsidR="00541C31" w:rsidRDefault="00541C31" w:rsidP="00541C31">
      <w:pPr>
        <w:jc w:val="both"/>
        <w:rPr>
          <w:rFonts w:ascii="LM Roman 10" w:hAnsi="LM Roman 10"/>
          <w:i/>
          <w:sz w:val="20"/>
          <w:szCs w:val="20"/>
        </w:rPr>
      </w:pPr>
    </w:p>
    <w:p w14:paraId="75F27E53" w14:textId="552C3A30" w:rsidR="00541C31" w:rsidRDefault="00541C31" w:rsidP="00541C31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Optimisation des conditions opératoires (MC 20)</w:t>
      </w:r>
    </w:p>
    <w:p w14:paraId="47248C52" w14:textId="5F0F208B" w:rsidR="006411CD" w:rsidRDefault="00541C31" w:rsidP="006411CD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protocole ci-dessus à nouveau, avec une nouvelle solution de saumure</w:t>
      </w:r>
      <w:r w:rsidR="006411CD">
        <w:rPr>
          <w:rFonts w:ascii="LM Roman 10" w:hAnsi="LM Roman 10"/>
          <w:sz w:val="20"/>
          <w:szCs w:val="20"/>
        </w:rPr>
        <w:t xml:space="preserve">, en imposant cette fois ci un </w:t>
      </w:r>
      <w:r w:rsidR="000B64A7">
        <w:rPr>
          <w:rFonts w:ascii="LM Roman 10" w:hAnsi="LM Roman 10"/>
          <w:sz w:val="20"/>
          <w:szCs w:val="20"/>
        </w:rPr>
        <w:t>courant de 0.25</w:t>
      </w:r>
      <w:r w:rsidR="002A5345">
        <w:rPr>
          <w:rFonts w:ascii="LM Roman 10" w:hAnsi="LM Roman 10"/>
          <w:sz w:val="20"/>
          <w:szCs w:val="20"/>
        </w:rPr>
        <w:t xml:space="preserve"> A.</w:t>
      </w:r>
    </w:p>
    <w:p w14:paraId="341894A3" w14:textId="1F290EA6" w:rsidR="002A5345" w:rsidRDefault="002A5345" w:rsidP="006411CD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Noter la tension et le courant imposé</w:t>
      </w:r>
    </w:p>
    <w:p w14:paraId="0523A656" w14:textId="353A92B1" w:rsidR="002A5345" w:rsidRDefault="002A5345" w:rsidP="006411CD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Le temps d’électrolyse doit être exactement le même que pour l’expérience précédente ! noter le temps d’électrolyse </w:t>
      </w:r>
    </w:p>
    <w:p w14:paraId="53C49636" w14:textId="77777777" w:rsidR="0004134E" w:rsidRDefault="0004134E" w:rsidP="0004134E">
      <w:pPr>
        <w:rPr>
          <w:rFonts w:ascii="LM Roman 10" w:hAnsi="LM Roman 10"/>
          <w:sz w:val="20"/>
          <w:szCs w:val="20"/>
        </w:rPr>
      </w:pPr>
    </w:p>
    <w:p w14:paraId="21332A57" w14:textId="2E851190" w:rsidR="0004134E" w:rsidRDefault="00B91D3A" w:rsidP="0004134E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Tracé des courbes i/E</w:t>
      </w:r>
    </w:p>
    <w:p w14:paraId="2C6FD739" w14:textId="77777777" w:rsidR="00A73986" w:rsidRDefault="00473800" w:rsidP="00B91D3A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Sur voltalab, tracer les courbes i/E (montage à 3 électrodes : </w:t>
      </w:r>
    </w:p>
    <w:p w14:paraId="7BDFBFD3" w14:textId="77777777" w:rsidR="00A73986" w:rsidRDefault="00473800" w:rsidP="00A73986">
      <w:pPr>
        <w:pStyle w:val="Paragraphedeliste"/>
        <w:numPr>
          <w:ilvl w:val="1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REF=ECS ; </w:t>
      </w:r>
    </w:p>
    <w:p w14:paraId="0AC99FDD" w14:textId="4E144BC7" w:rsidR="00A73986" w:rsidRDefault="00473800" w:rsidP="00A73986">
      <w:pPr>
        <w:pStyle w:val="Paragraphedeliste"/>
        <w:numPr>
          <w:ilvl w:val="1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W=anode=C(graphite) </w:t>
      </w:r>
    </w:p>
    <w:p w14:paraId="28285657" w14:textId="16F2F9BD" w:rsidR="00B91D3A" w:rsidRDefault="00A73986" w:rsidP="00A73986">
      <w:pPr>
        <w:pStyle w:val="Paragraphedeliste"/>
        <w:numPr>
          <w:ilvl w:val="1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CE = Pt</w:t>
      </w:r>
    </w:p>
    <w:p w14:paraId="3E5F7B68" w14:textId="4B5ABBF3" w:rsidR="00267F95" w:rsidRDefault="00E56986" w:rsidP="00B91D3A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les courbes avec les deux électrodes dans la solution qu’on électrolyse (NaCl) ; puis KNO3</w:t>
      </w:r>
    </w:p>
    <w:p w14:paraId="7BAC019B" w14:textId="16C52004" w:rsidR="00A73986" w:rsidRDefault="00A73986" w:rsidP="00B91D3A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Changer l’électrode de travail : W=anode=Pt et tracer les courbes i/E pour les deux électrolytes (NaCl et KNO3)</w:t>
      </w:r>
    </w:p>
    <w:p w14:paraId="4C378D14" w14:textId="2DE72C55" w:rsidR="00473800" w:rsidRPr="00473800" w:rsidRDefault="00473800" w:rsidP="00473800">
      <w:pPr>
        <w:rPr>
          <w:rFonts w:ascii="LM Roman 10" w:hAnsi="LM Roman 10"/>
          <w:sz w:val="20"/>
          <w:szCs w:val="20"/>
        </w:rPr>
      </w:pPr>
      <w:r w:rsidRPr="00473800">
        <w:rPr>
          <w:rFonts w:ascii="LM Roman 10" w:hAnsi="LM Roman 10"/>
          <w:sz w:val="20"/>
          <w:szCs w:val="20"/>
        </w:rPr>
        <w:t>New sequence, sequence edition, open circuit potential (edit, 10s), puis linear pot V (edit potential 1 = - 0.5V ; potential 2 = +1.5V ; par rapport à la REF ou potential mesuré pendant l’open circuit potential</w:t>
      </w:r>
      <w:r>
        <w:rPr>
          <w:rFonts w:ascii="LM Roman 10" w:hAnsi="LM Roman 10"/>
          <w:sz w:val="20"/>
          <w:szCs w:val="20"/>
        </w:rPr>
        <w:t xml:space="preserve"> ; balayage 100 mV/s </w:t>
      </w:r>
      <w:r w:rsidRPr="00473800">
        <w:rPr>
          <w:rFonts w:ascii="LM Roman 10" w:hAnsi="LM Roman 10"/>
          <w:sz w:val="20"/>
          <w:szCs w:val="20"/>
        </w:rPr>
        <w:t xml:space="preserve">) </w:t>
      </w:r>
      <w:r w:rsidRPr="00473800">
        <w:rPr>
          <w:rFonts w:ascii="LM Roman 10" w:hAnsi="LM Roman 10"/>
          <w:sz w:val="20"/>
          <w:szCs w:val="20"/>
          <w:lang w:val="en-GB"/>
        </w:rPr>
        <w:sym w:font="Wingdings" w:char="F0E8"/>
      </w:r>
      <w:r w:rsidRPr="00473800">
        <w:rPr>
          <w:rFonts w:ascii="LM Roman 10" w:hAnsi="LM Roman 10"/>
          <w:sz w:val="20"/>
          <w:szCs w:val="20"/>
        </w:rPr>
        <w:t xml:space="preserve"> play.</w:t>
      </w:r>
    </w:p>
    <w:p w14:paraId="08444FC7" w14:textId="77777777" w:rsidR="00473800" w:rsidRPr="00473800" w:rsidRDefault="00473800" w:rsidP="00473800">
      <w:pPr>
        <w:rPr>
          <w:rFonts w:ascii="LM Roman 10" w:hAnsi="LM Roman 10"/>
          <w:sz w:val="20"/>
          <w:szCs w:val="20"/>
        </w:rPr>
      </w:pPr>
    </w:p>
    <w:p w14:paraId="2F86B6B4" w14:textId="77777777" w:rsidR="00E229A4" w:rsidRPr="00473800" w:rsidRDefault="00E229A4" w:rsidP="00E229A4">
      <w:pPr>
        <w:jc w:val="both"/>
        <w:rPr>
          <w:rFonts w:ascii="LM Roman 10" w:hAnsi="LM Roman 10"/>
          <w:i/>
          <w:sz w:val="20"/>
          <w:szCs w:val="20"/>
        </w:rPr>
      </w:pPr>
    </w:p>
    <w:p w14:paraId="0AF5E8FB" w14:textId="1C05AFD0" w:rsidR="00E229A4" w:rsidRPr="004D5FA7" w:rsidRDefault="00E229A4" w:rsidP="00E229A4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>
        <w:rPr>
          <w:rFonts w:ascii="Cambria Math" w:hAnsi="Cambria Math"/>
          <w:i/>
          <w:sz w:val="20"/>
          <w:szCs w:val="20"/>
        </w:rPr>
        <w:t>Cachau rédox p391</w:t>
      </w:r>
    </w:p>
    <w:p w14:paraId="16F79A16" w14:textId="00255CB0" w:rsidR="00E229A4" w:rsidRPr="004D5FA7" w:rsidRDefault="00E229A4" w:rsidP="00E229A4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 l’eau de Javel</w:t>
      </w:r>
    </w:p>
    <w:p w14:paraId="24E9E785" w14:textId="02E164DB" w:rsidR="006176B6" w:rsidRDefault="004358B3" w:rsidP="00E229A4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et étalonner 20</w:t>
      </w:r>
      <w:r w:rsidR="006176B6">
        <w:rPr>
          <w:rFonts w:ascii="LM Roman 10" w:hAnsi="LM Roman 10"/>
          <w:sz w:val="20"/>
          <w:szCs w:val="20"/>
        </w:rPr>
        <w:t>0 mL d’une solution a 0.05 mol/L de thiosulfate de sodium</w:t>
      </w:r>
      <w:r>
        <w:rPr>
          <w:rFonts w:ascii="LM Roman 10" w:hAnsi="LM Roman 10"/>
          <w:sz w:val="20"/>
          <w:szCs w:val="20"/>
        </w:rPr>
        <w:t xml:space="preserve"> (voir ci-dessous) en pesant environ exactement 2.48g de thiosulfate de sodium et en le dissolvant dans l’eau.</w:t>
      </w:r>
    </w:p>
    <w:p w14:paraId="7C1951E0" w14:textId="7BF139E4" w:rsidR="006176B6" w:rsidRDefault="00732B69" w:rsidP="00732B69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10 mL précisément de la solution électrolysée les placer dans un erlenmeyer de 100 mL et ajouter 10 mL d’une solution de KI à </w:t>
      </w:r>
      <w:r w:rsidR="006176B6">
        <w:rPr>
          <w:rFonts w:ascii="LM Roman 10" w:hAnsi="LM Roman 10"/>
          <w:sz w:val="20"/>
          <w:szCs w:val="20"/>
        </w:rPr>
        <w:t>5% et 5 mL d’une solution à 3 M d’acide acétique</w:t>
      </w:r>
    </w:p>
    <w:p w14:paraId="107BBE73" w14:textId="3FB48AED" w:rsidR="003675D4" w:rsidRPr="003675D4" w:rsidRDefault="003675D4" w:rsidP="003675D4">
      <w:pPr>
        <w:pStyle w:val="Paragraphedeliste"/>
        <w:jc w:val="both"/>
        <w:rPr>
          <w:rFonts w:ascii="LM Roman 10" w:hAnsi="LM Roman 10"/>
          <w:b/>
          <w:sz w:val="20"/>
          <w:szCs w:val="20"/>
        </w:rPr>
      </w:pPr>
      <w:r>
        <w:rPr>
          <w:rFonts w:ascii="LM Roman 10" w:hAnsi="LM Roman 10"/>
          <w:b/>
          <w:sz w:val="20"/>
          <w:szCs w:val="20"/>
        </w:rPr>
        <w:t>Attention, il faut respecter l’ordre KI puis acide pour éviter la formation d’acide hypochloreux HOCl</w:t>
      </w:r>
    </w:p>
    <w:p w14:paraId="4E613723" w14:textId="50F1825C" w:rsidR="006176B6" w:rsidRDefault="006176B6" w:rsidP="00E229A4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le dosage colorimétrique ; au volume équivalent la solution devient incolore. Utiliser de l’empois d’amidon </w:t>
      </w:r>
      <w:r w:rsidR="00623CCE">
        <w:rPr>
          <w:rFonts w:ascii="LM Roman 10" w:hAnsi="LM Roman 10"/>
          <w:sz w:val="20"/>
          <w:szCs w:val="20"/>
        </w:rPr>
        <w:t>quand</w:t>
      </w:r>
      <w:r>
        <w:rPr>
          <w:rFonts w:ascii="LM Roman 10" w:hAnsi="LM Roman 10"/>
          <w:sz w:val="20"/>
          <w:szCs w:val="20"/>
        </w:rPr>
        <w:t xml:space="preserve"> la solution devient jaune clair</w:t>
      </w:r>
    </w:p>
    <w:p w14:paraId="4805FA3F" w14:textId="3C530AD2" w:rsidR="006176B6" w:rsidRDefault="006176B6" w:rsidP="00E229A4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le volume équivalent obtenu.</w:t>
      </w:r>
    </w:p>
    <w:p w14:paraId="637ADF1D" w14:textId="77777777" w:rsidR="004358B3" w:rsidRDefault="004358B3" w:rsidP="004358B3">
      <w:pPr>
        <w:jc w:val="both"/>
        <w:rPr>
          <w:rFonts w:ascii="LM Roman 10" w:hAnsi="LM Roman 10"/>
          <w:sz w:val="20"/>
          <w:szCs w:val="20"/>
        </w:rPr>
      </w:pPr>
    </w:p>
    <w:p w14:paraId="1266BC19" w14:textId="77777777" w:rsidR="000B64A7" w:rsidRDefault="000B64A7" w:rsidP="004358B3">
      <w:pPr>
        <w:jc w:val="both"/>
        <w:rPr>
          <w:rFonts w:ascii="LM Roman 10" w:hAnsi="LM Roman 10"/>
          <w:sz w:val="20"/>
          <w:szCs w:val="20"/>
        </w:rPr>
      </w:pPr>
    </w:p>
    <w:p w14:paraId="0A4ACA2D" w14:textId="77777777" w:rsidR="000B64A7" w:rsidRDefault="000B64A7" w:rsidP="004358B3">
      <w:pPr>
        <w:jc w:val="both"/>
        <w:rPr>
          <w:rFonts w:ascii="LM Roman 10" w:hAnsi="LM Roman 10"/>
          <w:sz w:val="20"/>
          <w:szCs w:val="20"/>
        </w:rPr>
      </w:pPr>
    </w:p>
    <w:p w14:paraId="6848F38A" w14:textId="5D0D56BD" w:rsidR="004358B3" w:rsidRDefault="004358B3" w:rsidP="004358B3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Étalonnage de la solution de thiosulfate de sodium</w:t>
      </w:r>
      <w:r w:rsidR="00732B69">
        <w:rPr>
          <w:rFonts w:ascii="LM Roman 10" w:hAnsi="LM Roman 10"/>
          <w:i/>
          <w:sz w:val="20"/>
          <w:szCs w:val="20"/>
        </w:rPr>
        <w:t xml:space="preserve"> (pas utile si on fabrique la solution.)</w:t>
      </w:r>
    </w:p>
    <w:p w14:paraId="5F41CF90" w14:textId="3CC04C06" w:rsidR="004358B3" w:rsidRPr="00732B69" w:rsidRDefault="004358B3" w:rsidP="004358B3">
      <w:pPr>
        <w:pStyle w:val="Paragraphedeliste"/>
        <w:numPr>
          <w:ilvl w:val="0"/>
          <w:numId w:val="4"/>
        </w:numPr>
        <w:rPr>
          <w:rFonts w:ascii="LM Roman 10" w:hAnsi="LM Roman 10"/>
          <w:i/>
          <w:sz w:val="20"/>
          <w:szCs w:val="20"/>
        </w:rPr>
      </w:pPr>
      <w:r w:rsidRPr="00732B69">
        <w:rPr>
          <w:rFonts w:ascii="LM Roman 10" w:hAnsi="LM Roman 10"/>
          <w:i/>
          <w:sz w:val="20"/>
          <w:szCs w:val="20"/>
        </w:rPr>
        <w:t>Peser environ exactement 0.320g d’iodate de potassium</w:t>
      </w:r>
    </w:p>
    <w:p w14:paraId="26AFAE59" w14:textId="2F4BC0CE" w:rsidR="004358B3" w:rsidRPr="00732B69" w:rsidRDefault="004358B3" w:rsidP="004358B3">
      <w:pPr>
        <w:pStyle w:val="Paragraphedeliste"/>
        <w:numPr>
          <w:ilvl w:val="0"/>
          <w:numId w:val="4"/>
        </w:numPr>
        <w:rPr>
          <w:rFonts w:ascii="LM Roman 10" w:hAnsi="LM Roman 10"/>
          <w:i/>
          <w:sz w:val="20"/>
          <w:szCs w:val="20"/>
        </w:rPr>
      </w:pPr>
      <w:r w:rsidRPr="00732B69">
        <w:rPr>
          <w:rFonts w:ascii="LM Roman 10" w:hAnsi="LM Roman 10"/>
          <w:i/>
          <w:sz w:val="20"/>
          <w:szCs w:val="20"/>
        </w:rPr>
        <w:t xml:space="preserve">Dans une fiole jaugée de 50 mL le dissoudre </w:t>
      </w:r>
      <w:r w:rsidR="00372D47" w:rsidRPr="00732B69">
        <w:rPr>
          <w:rFonts w:ascii="LM Roman 10" w:hAnsi="LM Roman 10"/>
          <w:i/>
          <w:sz w:val="20"/>
          <w:szCs w:val="20"/>
        </w:rPr>
        <w:t xml:space="preserve">dans l’eau distillée </w:t>
      </w:r>
      <w:r w:rsidRPr="00732B69">
        <w:rPr>
          <w:rFonts w:ascii="LM Roman 10" w:hAnsi="LM Roman 10"/>
          <w:i/>
          <w:sz w:val="20"/>
          <w:szCs w:val="20"/>
        </w:rPr>
        <w:t>et compléter au trait de jauge</w:t>
      </w:r>
    </w:p>
    <w:p w14:paraId="1BE6DEA8" w14:textId="7A647360" w:rsidR="004358B3" w:rsidRPr="00732B69" w:rsidRDefault="004358B3" w:rsidP="004358B3">
      <w:pPr>
        <w:pStyle w:val="Paragraphedeliste"/>
        <w:numPr>
          <w:ilvl w:val="0"/>
          <w:numId w:val="4"/>
        </w:numPr>
        <w:rPr>
          <w:rFonts w:ascii="LM Roman 10" w:hAnsi="LM Roman 10"/>
          <w:i/>
          <w:sz w:val="20"/>
          <w:szCs w:val="20"/>
        </w:rPr>
      </w:pPr>
      <w:r w:rsidRPr="00732B69">
        <w:rPr>
          <w:rFonts w:ascii="LM Roman 10" w:hAnsi="LM Roman 10"/>
          <w:i/>
          <w:sz w:val="20"/>
          <w:szCs w:val="20"/>
        </w:rPr>
        <w:t>Prélever 5 mL de la solution étalon (iodate) les placer dans un bécher avec 10 mL de solution de KI à 5% et 5 mL d’acide sulfurique 2 M</w:t>
      </w:r>
    </w:p>
    <w:p w14:paraId="0A9C1EA5" w14:textId="7CF9422E" w:rsidR="004358B3" w:rsidRPr="00732B69" w:rsidRDefault="004358B3" w:rsidP="004358B3">
      <w:pPr>
        <w:pStyle w:val="Paragraphedeliste"/>
        <w:numPr>
          <w:ilvl w:val="0"/>
          <w:numId w:val="4"/>
        </w:numPr>
        <w:rPr>
          <w:rFonts w:ascii="LM Roman 10" w:hAnsi="LM Roman 10"/>
          <w:i/>
          <w:sz w:val="20"/>
          <w:szCs w:val="20"/>
        </w:rPr>
      </w:pPr>
      <w:r w:rsidRPr="00732B69">
        <w:rPr>
          <w:rFonts w:ascii="LM Roman 10" w:hAnsi="LM Roman 10"/>
          <w:i/>
          <w:sz w:val="20"/>
          <w:szCs w:val="20"/>
        </w:rPr>
        <w:lastRenderedPageBreak/>
        <w:t>Titrer cette solution jusqu’à décoloration complète.</w:t>
      </w:r>
    </w:p>
    <w:sectPr w:rsidR="004358B3" w:rsidRPr="00732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6DD5"/>
    <w:multiLevelType w:val="hybridMultilevel"/>
    <w:tmpl w:val="C638F1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439F4"/>
    <w:multiLevelType w:val="hybridMultilevel"/>
    <w:tmpl w:val="28B2BC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107B7"/>
    <w:multiLevelType w:val="hybridMultilevel"/>
    <w:tmpl w:val="5EC2B0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07AF6"/>
    <w:multiLevelType w:val="hybridMultilevel"/>
    <w:tmpl w:val="F3165B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7472B"/>
    <w:multiLevelType w:val="hybridMultilevel"/>
    <w:tmpl w:val="F73680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56FBA"/>
    <w:multiLevelType w:val="hybridMultilevel"/>
    <w:tmpl w:val="E9589C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204"/>
    <w:rsid w:val="0000680E"/>
    <w:rsid w:val="00034136"/>
    <w:rsid w:val="0004134E"/>
    <w:rsid w:val="000A161B"/>
    <w:rsid w:val="000B2848"/>
    <w:rsid w:val="000B3412"/>
    <w:rsid w:val="000B64A7"/>
    <w:rsid w:val="00102736"/>
    <w:rsid w:val="00131D14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67F95"/>
    <w:rsid w:val="002A5345"/>
    <w:rsid w:val="002B337C"/>
    <w:rsid w:val="002C692A"/>
    <w:rsid w:val="00300EAE"/>
    <w:rsid w:val="003332BA"/>
    <w:rsid w:val="003675D4"/>
    <w:rsid w:val="00372D47"/>
    <w:rsid w:val="0038466A"/>
    <w:rsid w:val="003B08AB"/>
    <w:rsid w:val="00414DCD"/>
    <w:rsid w:val="004224AE"/>
    <w:rsid w:val="004358B3"/>
    <w:rsid w:val="00436BB2"/>
    <w:rsid w:val="00473800"/>
    <w:rsid w:val="00474EFF"/>
    <w:rsid w:val="00483A10"/>
    <w:rsid w:val="0048661F"/>
    <w:rsid w:val="00492660"/>
    <w:rsid w:val="004D07EE"/>
    <w:rsid w:val="004D5FA7"/>
    <w:rsid w:val="0050488E"/>
    <w:rsid w:val="00533241"/>
    <w:rsid w:val="00541C31"/>
    <w:rsid w:val="00600FD2"/>
    <w:rsid w:val="006176B6"/>
    <w:rsid w:val="00620BAD"/>
    <w:rsid w:val="00623CCE"/>
    <w:rsid w:val="006411CD"/>
    <w:rsid w:val="006506F9"/>
    <w:rsid w:val="00651704"/>
    <w:rsid w:val="006D4315"/>
    <w:rsid w:val="006E0F8C"/>
    <w:rsid w:val="00732B69"/>
    <w:rsid w:val="0075226B"/>
    <w:rsid w:val="007702DB"/>
    <w:rsid w:val="007B3F44"/>
    <w:rsid w:val="007C46E4"/>
    <w:rsid w:val="007C6D9E"/>
    <w:rsid w:val="00895839"/>
    <w:rsid w:val="008A6DA8"/>
    <w:rsid w:val="009021DE"/>
    <w:rsid w:val="00916F5D"/>
    <w:rsid w:val="00931576"/>
    <w:rsid w:val="0096202D"/>
    <w:rsid w:val="0097178E"/>
    <w:rsid w:val="00985180"/>
    <w:rsid w:val="009D72A0"/>
    <w:rsid w:val="009E7CF3"/>
    <w:rsid w:val="009F4A50"/>
    <w:rsid w:val="00A03460"/>
    <w:rsid w:val="00A04C04"/>
    <w:rsid w:val="00A11467"/>
    <w:rsid w:val="00A24D88"/>
    <w:rsid w:val="00A73986"/>
    <w:rsid w:val="00A8598C"/>
    <w:rsid w:val="00AA4595"/>
    <w:rsid w:val="00AF6441"/>
    <w:rsid w:val="00B353AF"/>
    <w:rsid w:val="00B91D3A"/>
    <w:rsid w:val="00BA6E6C"/>
    <w:rsid w:val="00BC0669"/>
    <w:rsid w:val="00BE40E9"/>
    <w:rsid w:val="00D54CE4"/>
    <w:rsid w:val="00D85A5B"/>
    <w:rsid w:val="00E229A4"/>
    <w:rsid w:val="00E42067"/>
    <w:rsid w:val="00E56986"/>
    <w:rsid w:val="00E576EB"/>
    <w:rsid w:val="00E87376"/>
    <w:rsid w:val="00EA67D2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543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85</cp:revision>
  <dcterms:created xsi:type="dcterms:W3CDTF">2018-10-27T17:10:00Z</dcterms:created>
  <dcterms:modified xsi:type="dcterms:W3CDTF">2019-05-14T16:12:00Z</dcterms:modified>
</cp:coreProperties>
</file>